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C51" w:rsidRPr="00410C51" w:rsidRDefault="00410C51" w:rsidP="0041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val="ru-BY" w:eastAsia="ru-BY"/>
        </w:rPr>
        <w:t>Из документа: Статья 22. Требования к обращению с отходами товаров и упаковки, Закон Республики Беларусь от 20.07.2007 N 271-З (ред. от 29.12.2023) "Об обращении с отходами"</w:t>
      </w:r>
    </w:p>
    <w:p w:rsid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val="ru-BY" w:eastAsia="ru-BY"/>
        </w:rPr>
      </w:pPr>
    </w:p>
    <w:p w:rsid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val="ru-BY" w:eastAsia="ru-BY"/>
        </w:rPr>
      </w:pP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bookmarkStart w:id="0" w:name="_GoBack"/>
      <w:bookmarkEnd w:id="0"/>
      <w:r w:rsidRPr="00410C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val="ru-BY" w:eastAsia="ru-BY"/>
        </w:rPr>
        <w:t>Статья 22. Требования к обращению с отходами товаров и упаковки</w:t>
      </w:r>
    </w:p>
    <w:p w:rsidR="00410C51" w:rsidRPr="00410C51" w:rsidRDefault="00410C51" w:rsidP="0041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 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1. Отходы товаров и упаковки подлежат сбору, обезвреживанию и (или) использованию. Обязанность по обеспечению сбора, обезвреживания и (или) использования отходов товаров и упаковки распространяется на субъекты хозяйствования, осуществляющие производство и (или) ввоз товаров.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2. Субъекты хозяйствования, осуществляющие производство и (или) ввоз товаров, обязаны: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2.1. обеспечивать сбор, обезвреживание и (или) использование отходов товаров и упаковки путем: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применения собственной системы сбора, обезвреживания и (или) использования отходов товаров и упаковки;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заключения договора об организации сбора, обезвреживания и (или) использования отходов товаров и упаковки со специально уполномоченной государственной некоммерческой организацией - оператором в сфере обращения со вторичными материальными ресурсами и внесения платы за организацию сбора, обезвреживания и (или) использования отходов товаров и упаковки на текущий (расчетный) банковский счет со специальным режимом функционирования этой организации;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2.2. предоставлять информацию о выполнении обязанности по обеспечению сбора, обезвреживания и (или) использования отходов товаров и упаковки независимо от способа ее выполнения в адрес специально уполномоченной государственной некоммерческой организации - оператора в сфере обращения со вторичными материальными ресурсами.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3. Порядок и условия выполнения обязанностей, предусмотренных пунктом 2 настоящей статьи, устанавливаются Советом Министров Республики Беларусь, включая: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 xml:space="preserve">3.1. круг лиц, на которых распространяются обязанности по обеспечению сбора, обезвреживания и (или) использования отходов товаров и упаковки и предоставлению информации о выполнении обязанности по обеспечению сбора, обезвреживания и (или) </w:t>
      </w: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lastRenderedPageBreak/>
        <w:t>использования отходов товаров и упаковки, а также перечень случаев и условия освобождения субъектов хозяйствования от этих обязанностей;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3.2. перечень товаров и упаковки, при производстве и (или) ввозе которых на субъекты хозяйствования распространяется обязанность по обеспечению сбора, обезвреживания и (или) использования отходов товаров и упаковки;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3.3. порядок, условия применения и требования к собственной системе сбора, обезвреживания и (или) использования отходов товаров и упаковки, в том числе в отношении возможности (невозможности) ее применения;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3.4. типовую форму договора об организации сбора, обезвреживания и (или) использования отходов товаров и упаковки;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3.5. размеры, порядок расчета суммы и сроки внесения платы за организацию сбора, обезвреживания и (или) использования отходов товаров и упаковки;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3.6. форму, порядок и сроки предоставления информации о выполнении обязанности по обеспечению сбора, обезвреживания и (или) использования отходов товаров и упаковки.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4. Субъекты хозяйствования, осуществляющие производство и (или) ввоз товаров, обеспечивают информирование потребителей товаров о требованиях к сбору отходов товаров и упаковки путем нанесения в соответствии с техническими нормативными правовыми актами в области технического нормирования и стандартизации, техническими регламентами Таможенного союза и Евразийского экономического союза соответствующей маркировки на товары.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5. Юридические лица, осуществляющие розничную торговлю, должны обеспечивать сбор отходов товаров и упаковки от физических лиц в местах их реализации (ремонта, технического обслуживания) по перечню и в порядке, установленным Советом Министров Республики Беларусь.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6. Министерство жилищно-коммунального хозяйства вправе: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получать от Государственного таможенного комитета данные деклараций на товары о выпуске товаров в соответствии с таможенными процедурами выпуска для внутреннего потребления, реимпорта, экспорта и реэкспорта с указанием сведений о декларанте, а также данные статистических деклараций с указанием сведений об импортере (экспортере);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получать от Белорусской торгово-промышленной палаты сведения, содержащиеся в сертификатах продукции собственного производства, включая информацию, распространение и (или) предоставление которой ограничено, в порядке, установленном Советом Министров Республики Беларусь;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lastRenderedPageBreak/>
        <w:t>передавать информацию, указанную в абзацах втором и третьем настоящей части, специально уполномоченной государственной некоммерческой организации - оператору в сфере обращения со вторичными материальными ресурсами для осуществления анализа выполнения обязанности по обеспечению сбора, обезвреживания и (или) использования отходов товаров и упаковки.</w:t>
      </w:r>
    </w:p>
    <w:p w:rsidR="00410C51" w:rsidRPr="00410C51" w:rsidRDefault="00410C51" w:rsidP="00410C5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t>Состав сведений, представляемых Государственным таможенным комитетом в соответствии с абзацем вторым части первой настоящего пункта, сроки их передачи, применяемые при этом меры защиты информации, а также перечень товаров определяются Министерством жилищно-коммунального хозяйства совместно с Государственным таможенным комитетом.</w:t>
      </w:r>
    </w:p>
    <w:p w:rsidR="00410C51" w:rsidRPr="00410C51" w:rsidRDefault="00410C51" w:rsidP="0041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br/>
      </w:r>
      <w:r w:rsidRPr="00410C51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val="ru-BY" w:eastAsia="ru-BY"/>
        </w:rPr>
        <w:t>Из документа: Статья 22. Требования к обращению с отходами товаров и упаковки, Закон Республики Беларусь от 20.07.2007 N 271-З (ред. от 29.12.2023) "Об обращении с отходами"</w:t>
      </w:r>
    </w:p>
    <w:p w:rsidR="00410C51" w:rsidRPr="00410C51" w:rsidRDefault="00410C51" w:rsidP="0041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</w:pPr>
      <w:r w:rsidRPr="00410C51">
        <w:rPr>
          <w:rFonts w:ascii="Times New Roman" w:eastAsia="Times New Roman" w:hAnsi="Times New Roman" w:cs="Times New Roman"/>
          <w:color w:val="242424"/>
          <w:sz w:val="30"/>
          <w:szCs w:val="30"/>
          <w:lang w:val="ru-BY" w:eastAsia="ru-BY"/>
        </w:rPr>
        <w:br/>
      </w:r>
    </w:p>
    <w:p w:rsidR="00164C9F" w:rsidRDefault="00164C9F"/>
    <w:sectPr w:rsidR="0016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51"/>
    <w:rsid w:val="00164C9F"/>
    <w:rsid w:val="004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9410"/>
  <w15:chartTrackingRefBased/>
  <w15:docId w15:val="{BC9C5203-3BCD-4DB0-B344-014666C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41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-normal">
    <w:name w:val="h-normal"/>
    <w:basedOn w:val="a0"/>
    <w:rsid w:val="00410C51"/>
  </w:style>
  <w:style w:type="character" w:customStyle="1" w:styleId="word-wrapper">
    <w:name w:val="word-wrapper"/>
    <w:basedOn w:val="a0"/>
    <w:rsid w:val="00410C51"/>
  </w:style>
  <w:style w:type="character" w:customStyle="1" w:styleId="fake-non-breaking-space">
    <w:name w:val="fake-non-breaking-space"/>
    <w:basedOn w:val="a0"/>
    <w:rsid w:val="00410C51"/>
  </w:style>
  <w:style w:type="character" w:customStyle="1" w:styleId="colorff00ff">
    <w:name w:val="color__ff00ff"/>
    <w:basedOn w:val="a0"/>
    <w:rsid w:val="00410C51"/>
  </w:style>
  <w:style w:type="character" w:styleId="a3">
    <w:name w:val="Hyperlink"/>
    <w:basedOn w:val="a0"/>
    <w:uiPriority w:val="99"/>
    <w:semiHidden/>
    <w:unhideWhenUsed/>
    <w:rsid w:val="00410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2025-04-18T06:30:00Z</dcterms:created>
  <dcterms:modified xsi:type="dcterms:W3CDTF">2025-04-18T06:32:00Z</dcterms:modified>
</cp:coreProperties>
</file>