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D1D00" w14:textId="77777777" w:rsidR="00000000" w:rsidRDefault="0026229C">
      <w:pPr>
        <w:pStyle w:val="ConsPlusNormal"/>
        <w:spacing w:before="200"/>
      </w:pPr>
    </w:p>
    <w:p w14:paraId="6F3E6768" w14:textId="77777777" w:rsidR="00000000" w:rsidRDefault="0026229C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4811FBE3" w14:textId="77777777" w:rsidR="00000000" w:rsidRDefault="0026229C">
      <w:pPr>
        <w:pStyle w:val="ConsPlusNormal"/>
        <w:spacing w:before="200"/>
      </w:pPr>
      <w:r>
        <w:t>Республики Беларусь 20 января 2020 г. N 1/18800</w:t>
      </w:r>
    </w:p>
    <w:p w14:paraId="74F91E16" w14:textId="77777777" w:rsidR="00000000" w:rsidRDefault="002622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041E0B" w14:textId="77777777" w:rsidR="00000000" w:rsidRDefault="0026229C">
      <w:pPr>
        <w:pStyle w:val="ConsPlusNormal"/>
      </w:pPr>
    </w:p>
    <w:p w14:paraId="7D013CC5" w14:textId="77777777" w:rsidR="00000000" w:rsidRDefault="0026229C">
      <w:pPr>
        <w:pStyle w:val="ConsPlusTitle"/>
        <w:jc w:val="center"/>
      </w:pPr>
      <w:r>
        <w:t>УКАЗ ПРЕЗИДЕНТА РЕСПУБЛИКИ БЕЛАРУСЬ</w:t>
      </w:r>
    </w:p>
    <w:p w14:paraId="33855B49" w14:textId="77777777" w:rsidR="00000000" w:rsidRDefault="0026229C">
      <w:pPr>
        <w:pStyle w:val="ConsPlusTitle"/>
        <w:jc w:val="center"/>
      </w:pPr>
      <w:r>
        <w:t>17 января 2020 г. N 16</w:t>
      </w:r>
    </w:p>
    <w:p w14:paraId="1E0BD3F7" w14:textId="77777777" w:rsidR="00000000" w:rsidRDefault="0026229C">
      <w:pPr>
        <w:pStyle w:val="ConsPlusTitle"/>
        <w:jc w:val="center"/>
      </w:pPr>
    </w:p>
    <w:p w14:paraId="46CF7968" w14:textId="77777777" w:rsidR="00000000" w:rsidRDefault="0026229C">
      <w:pPr>
        <w:pStyle w:val="ConsPlusTitle"/>
        <w:jc w:val="center"/>
      </w:pPr>
      <w:bookmarkStart w:id="0" w:name="_GoBack"/>
      <w:r>
        <w:t>О СОВЕРШЕНСТВОВАНИИ ПОРЯДКА ОБРАЩЕНИЯ С ОТХОДАМИ ТОВАРОВ И УПАКОВКИ</w:t>
      </w:r>
      <w:bookmarkEnd w:id="0"/>
    </w:p>
    <w:p w14:paraId="207159FC" w14:textId="77777777" w:rsidR="00000000" w:rsidRDefault="0026229C">
      <w:pPr>
        <w:pStyle w:val="ConsPlusNormal"/>
        <w:jc w:val="center"/>
      </w:pPr>
      <w:r>
        <w:t>(в ред. Указа Президента Республики Беларусь от 30.12.2022 N 469)</w:t>
      </w:r>
    </w:p>
    <w:p w14:paraId="3795CBCC" w14:textId="77777777" w:rsidR="00000000" w:rsidRDefault="0026229C">
      <w:pPr>
        <w:pStyle w:val="ConsPlusNormal"/>
      </w:pPr>
    </w:p>
    <w:p w14:paraId="08B8343E" w14:textId="77777777" w:rsidR="00000000" w:rsidRDefault="0026229C">
      <w:pPr>
        <w:pStyle w:val="ConsPlusNormal"/>
        <w:ind w:firstLine="540"/>
        <w:jc w:val="both"/>
      </w:pPr>
      <w:r>
        <w:t>В целях сокращения объемов захоронения отходов и предотвращения их вредного воздействия на окружающую среду, а также повы</w:t>
      </w:r>
      <w:r>
        <w:t>шения уровня вовлечения в хозяйственный оборот вторичных материальных ресурсов:</w:t>
      </w:r>
    </w:p>
    <w:p w14:paraId="1DB8EDEA" w14:textId="77777777" w:rsidR="00000000" w:rsidRDefault="0026229C">
      <w:pPr>
        <w:pStyle w:val="ConsPlusNormal"/>
        <w:spacing w:before="200"/>
        <w:ind w:firstLine="540"/>
        <w:jc w:val="both"/>
      </w:pPr>
      <w:r>
        <w:t>1. Установить, что:</w:t>
      </w:r>
    </w:p>
    <w:p w14:paraId="5A8BF71C" w14:textId="77777777" w:rsidR="00000000" w:rsidRDefault="0026229C">
      <w:pPr>
        <w:pStyle w:val="ConsPlusNormal"/>
        <w:spacing w:before="200"/>
        <w:ind w:firstLine="540"/>
        <w:jc w:val="both"/>
      </w:pPr>
      <w:r>
        <w:t>1.1. плата за организацию сбора, обезвреживания и (или) использования отходов товаров и отходов упаковки, образующихся после утраты ими потребительских свой</w:t>
      </w:r>
      <w:r>
        <w:t>ств (далее - отходы товаров и упаковки), предусмотренная статьей 20 Закона Республики Беларусь от 20 июля 2007 г. N 271-З "Об обращении с отходами" и исчисленная в порядке, установленном Советом Министров Республики Беларусь (далее - плата), включается юри</w:t>
      </w:r>
      <w:r>
        <w:t>дическими лицами и учитывающими доходы от реализации по принципу начисления индивидуальными предпринимателями в затраты (расходы) по производству и реализации товаров (работ, услуг), имущественных прав.</w:t>
      </w:r>
    </w:p>
    <w:p w14:paraId="4693C37D" w14:textId="77777777" w:rsidR="00000000" w:rsidRDefault="0026229C">
      <w:pPr>
        <w:pStyle w:val="ConsPlusNormal"/>
        <w:spacing w:before="200"/>
        <w:ind w:firstLine="540"/>
        <w:jc w:val="both"/>
      </w:pPr>
      <w:r>
        <w:t>Плата за отчетные периоды до 1 января 2023 г., не вне</w:t>
      </w:r>
      <w:r>
        <w:t xml:space="preserve">сенная на текущий (расчетный) банковский счет государственного учреждения "Оператор вторичных материальных ресурсов" (далее - оператор) со специальным режимом функционирования (далее - специальный счет оператора) на указанную дату, включается юридическими </w:t>
      </w:r>
      <w:r>
        <w:t>лицами и учитывающими доходы от реализации по принципу начисления индивидуальными предпринимателями в затраты (расходы) по производству и реализации товаров (работ, услуг), имущественных прав в том отчетном периоде, в котором она внесена на специальный сче</w:t>
      </w:r>
      <w:r>
        <w:t>т оператора.</w:t>
      </w:r>
    </w:p>
    <w:p w14:paraId="2DBF75D7" w14:textId="77777777" w:rsidR="00000000" w:rsidRDefault="0026229C">
      <w:pPr>
        <w:pStyle w:val="ConsPlusNormal"/>
        <w:spacing w:before="200"/>
        <w:ind w:firstLine="540"/>
        <w:jc w:val="both"/>
      </w:pPr>
      <w:r>
        <w:t>Индивидуальными предпринимателями, учитывающими доходы от реализации по принципу оплаты, включение платы в состав расходов по производству и реализации товаров (работ, услуг), имущественных прав осуществляется в том отчетном периоде, в котором</w:t>
      </w:r>
      <w:r>
        <w:t xml:space="preserve"> она внесена на специальный счет оператора;</w:t>
      </w:r>
    </w:p>
    <w:p w14:paraId="2518945F" w14:textId="77777777" w:rsidR="00000000" w:rsidRDefault="0026229C">
      <w:pPr>
        <w:pStyle w:val="ConsPlusNormal"/>
        <w:spacing w:before="200"/>
        <w:ind w:firstLine="540"/>
        <w:jc w:val="both"/>
      </w:pPr>
      <w:r>
        <w:t>1.2. если подлежащая внесению плата не внесена на специальный счет оператора в установленные Советом Министров Республики Беларусь сроки, юридические лица и индивидуальные предприниматели, осуществляющие производ</w:t>
      </w:r>
      <w:r>
        <w:t>ство и (или) ввоз товаров (далее - производители и поставщики), уплачивают пени в размере 1/360 ставки рефинансирования Национального банка, действующей на день внесения платы (вынесения судебного постановления или совершения исполнительной надписи нотариу</w:t>
      </w:r>
      <w:r>
        <w:t>са), от несвоевременно внесенной (невнесенной) суммы платы.</w:t>
      </w:r>
    </w:p>
    <w:p w14:paraId="3B00BD21" w14:textId="77777777" w:rsidR="00000000" w:rsidRDefault="0026229C">
      <w:pPr>
        <w:pStyle w:val="ConsPlusNormal"/>
        <w:spacing w:before="200"/>
        <w:ind w:firstLine="540"/>
        <w:jc w:val="both"/>
      </w:pPr>
      <w:r>
        <w:t>Пени уплачиваются за каждый день просрочки, включая день внесения платы (вынесения судебного постановления или совершения исполнительной надписи нотариуса).</w:t>
      </w:r>
    </w:p>
    <w:p w14:paraId="266472CE" w14:textId="77777777" w:rsidR="00000000" w:rsidRDefault="0026229C">
      <w:pPr>
        <w:pStyle w:val="ConsPlusNormal"/>
        <w:spacing w:before="200"/>
        <w:ind w:firstLine="540"/>
        <w:jc w:val="both"/>
      </w:pPr>
      <w:r>
        <w:t>Задолженность по плате и пеням взыскива</w:t>
      </w:r>
      <w:r>
        <w:t>ется оператором на основании исполнительной надписи нотариуса, а при наличии спора о праве требования оператором сумм задолженности по плате и пеням - в судебном порядке.</w:t>
      </w:r>
    </w:p>
    <w:p w14:paraId="76951E2D" w14:textId="77777777" w:rsidR="00000000" w:rsidRDefault="0026229C">
      <w:pPr>
        <w:pStyle w:val="ConsPlusNormal"/>
        <w:spacing w:before="200"/>
        <w:ind w:firstLine="540"/>
        <w:jc w:val="both"/>
      </w:pPr>
      <w:r>
        <w:t>Требование о взыскании платы и пеней может предъявляться оператором в течение трех ле</w:t>
      </w:r>
      <w:r>
        <w:t>т со дня:</w:t>
      </w:r>
    </w:p>
    <w:p w14:paraId="51B3A047" w14:textId="77777777" w:rsidR="00000000" w:rsidRDefault="0026229C">
      <w:pPr>
        <w:pStyle w:val="ConsPlusNormal"/>
        <w:spacing w:before="200"/>
        <w:ind w:firstLine="540"/>
        <w:jc w:val="both"/>
      </w:pPr>
      <w:r>
        <w:t>истечения срока, установленного Советом Министров Республики Беларусь для внесения платы;</w:t>
      </w:r>
    </w:p>
    <w:p w14:paraId="7318AE6A" w14:textId="77777777" w:rsidR="00000000" w:rsidRDefault="0026229C">
      <w:pPr>
        <w:pStyle w:val="ConsPlusNormal"/>
        <w:spacing w:before="200"/>
        <w:ind w:firstLine="540"/>
        <w:jc w:val="both"/>
      </w:pPr>
      <w:r>
        <w:t>представления информации о выполнении обязанности по обеспечению сбора, обезвреживания и (или) использования отходов товаров и упаковки, если она представле</w:t>
      </w:r>
      <w:r>
        <w:t>на после установленного Советом Министров Республики Беларусь срока, в том числе представления уточненной информации о выполнении такой обязанности при обнаружении неполноты сведений или ошибок в ранее представленной информации.</w:t>
      </w:r>
    </w:p>
    <w:p w14:paraId="14E8048F" w14:textId="77777777" w:rsidR="00000000" w:rsidRDefault="0026229C">
      <w:pPr>
        <w:pStyle w:val="ConsPlusNormal"/>
        <w:spacing w:before="200"/>
        <w:ind w:firstLine="540"/>
        <w:jc w:val="both"/>
      </w:pPr>
      <w:r>
        <w:lastRenderedPageBreak/>
        <w:t>Оператор освобождается от г</w:t>
      </w:r>
      <w:r>
        <w:t>осударственной пошлины за рассмотрение исковых заявлений о взыскании с производителей и поставщиков задолженности по плате и пеням;</w:t>
      </w:r>
    </w:p>
    <w:p w14:paraId="240392BB" w14:textId="77777777" w:rsidR="00000000" w:rsidRDefault="0026229C">
      <w:pPr>
        <w:pStyle w:val="ConsPlusNormal"/>
        <w:spacing w:before="200"/>
        <w:ind w:firstLine="540"/>
        <w:jc w:val="both"/>
      </w:pPr>
      <w:r>
        <w:t>1.3. особенности функционирования специального счета оператора и использования поступающих на него денежных средств определя</w:t>
      </w:r>
      <w:r>
        <w:t>ются в приложении;</w:t>
      </w:r>
    </w:p>
    <w:p w14:paraId="3820CCED" w14:textId="77777777" w:rsidR="00000000" w:rsidRDefault="0026229C">
      <w:pPr>
        <w:pStyle w:val="ConsPlusNormal"/>
        <w:spacing w:before="200"/>
        <w:ind w:firstLine="540"/>
        <w:jc w:val="both"/>
      </w:pPr>
      <w:r>
        <w:t>1.4. денежные средства, поступившие на специальный счет оператора в соответствии с частью первой пункта 1 приложения, не облагаются налогами, сборами (пошлинами).</w:t>
      </w:r>
    </w:p>
    <w:p w14:paraId="5D627464" w14:textId="77777777" w:rsidR="00000000" w:rsidRDefault="0026229C">
      <w:pPr>
        <w:pStyle w:val="ConsPlusNormal"/>
        <w:spacing w:before="200"/>
        <w:ind w:firstLine="540"/>
        <w:jc w:val="both"/>
      </w:pPr>
      <w:r>
        <w:t>Денежные средства, поступившие на текущий (расчетный) банковский счет оператора в соответстви</w:t>
      </w:r>
      <w:r>
        <w:t>и с частью второй пункта 8 приложения, включаются оператором в состав внереализационных доходов и отражаются в том отчетном периоде, в котором эти денежные средства внесены на такой счет;</w:t>
      </w:r>
    </w:p>
    <w:p w14:paraId="2518076E" w14:textId="77777777" w:rsidR="00000000" w:rsidRDefault="0026229C">
      <w:pPr>
        <w:pStyle w:val="ConsPlusNormal"/>
        <w:spacing w:before="200"/>
        <w:ind w:firstLine="540"/>
        <w:jc w:val="both"/>
      </w:pPr>
      <w:r>
        <w:t>1.5. Министерство жилищно-коммунального хозяйства ежеквартально до 2</w:t>
      </w:r>
      <w:r>
        <w:t>2-го числа второго месяца, следующего за отчетным кварталом, представляет в Совет Министров Республики Беларусь и Комитет государственного контроля информацию о поступлении денежных средств на специальный счет оператора, направлениях и эффективности их рас</w:t>
      </w:r>
      <w:r>
        <w:t>ходования.</w:t>
      </w:r>
    </w:p>
    <w:p w14:paraId="25E1DE67" w14:textId="77777777" w:rsidR="00000000" w:rsidRDefault="0026229C">
      <w:pPr>
        <w:pStyle w:val="ConsPlusNormal"/>
        <w:spacing w:before="200"/>
        <w:ind w:firstLine="540"/>
        <w:jc w:val="both"/>
      </w:pPr>
      <w:r>
        <w:t>2. ОАО "Белинвестбанк" устанавливать процентную ставку за пользование денежными средствами, находящимися на специальном счете оператора, в размере средних ставок по срочным отзывным банковским вкладам (депозитам) юридических лиц в белорусских ру</w:t>
      </w:r>
      <w:r>
        <w:t>блях, сложившихся в ОАО "Белинвестбанк" в предыдущий период начисления процентов.</w:t>
      </w:r>
    </w:p>
    <w:p w14:paraId="651DEE48" w14:textId="77777777" w:rsidR="00000000" w:rsidRDefault="0026229C">
      <w:pPr>
        <w:pStyle w:val="ConsPlusNormal"/>
        <w:spacing w:before="200"/>
        <w:ind w:firstLine="540"/>
        <w:jc w:val="both"/>
      </w:pPr>
      <w:r>
        <w:t>3. Предоставить право Совету Министров Республики Беларусь разъяснять вопросы применения настоящего Указа.</w:t>
      </w:r>
    </w:p>
    <w:p w14:paraId="484B2A54" w14:textId="77777777" w:rsidR="00000000" w:rsidRDefault="0026229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1C1D41C9" w14:textId="77777777">
        <w:tc>
          <w:tcPr>
            <w:tcW w:w="5103" w:type="dxa"/>
          </w:tcPr>
          <w:p w14:paraId="06A3C11F" w14:textId="77777777" w:rsidR="00000000" w:rsidRDefault="0026229C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14:paraId="53346541" w14:textId="77777777" w:rsidR="00000000" w:rsidRDefault="0026229C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14:paraId="29718753" w14:textId="77777777" w:rsidR="00000000" w:rsidRDefault="0026229C">
      <w:pPr>
        <w:pStyle w:val="ConsPlusNormal"/>
      </w:pPr>
    </w:p>
    <w:p w14:paraId="036143B0" w14:textId="77777777" w:rsidR="00000000" w:rsidRDefault="0026229C">
      <w:pPr>
        <w:pStyle w:val="ConsPlusNormal"/>
      </w:pPr>
    </w:p>
    <w:p w14:paraId="456E63D2" w14:textId="77777777" w:rsidR="00000000" w:rsidRDefault="0026229C">
      <w:pPr>
        <w:pStyle w:val="ConsPlusNormal"/>
      </w:pPr>
    </w:p>
    <w:p w14:paraId="36F84190" w14:textId="77777777" w:rsidR="00000000" w:rsidRDefault="0026229C">
      <w:pPr>
        <w:pStyle w:val="ConsPlusNormal"/>
      </w:pPr>
    </w:p>
    <w:p w14:paraId="6CF7F5B8" w14:textId="77777777" w:rsidR="00000000" w:rsidRDefault="0026229C">
      <w:pPr>
        <w:pStyle w:val="ConsPlusNormal"/>
      </w:pPr>
    </w:p>
    <w:p w14:paraId="7F9A8DD3" w14:textId="77777777" w:rsidR="00000000" w:rsidRDefault="0026229C">
      <w:pPr>
        <w:pStyle w:val="ConsPlusNormal"/>
        <w:jc w:val="right"/>
        <w:outlineLvl w:val="0"/>
      </w:pPr>
      <w:r>
        <w:t>Приложение</w:t>
      </w:r>
    </w:p>
    <w:p w14:paraId="673FCCC3" w14:textId="77777777" w:rsidR="00000000" w:rsidRDefault="0026229C">
      <w:pPr>
        <w:pStyle w:val="ConsPlusNormal"/>
        <w:jc w:val="right"/>
      </w:pPr>
      <w:r>
        <w:t>к Указу</w:t>
      </w:r>
      <w:r>
        <w:t xml:space="preserve"> Президента</w:t>
      </w:r>
    </w:p>
    <w:p w14:paraId="159F5173" w14:textId="77777777" w:rsidR="00000000" w:rsidRDefault="0026229C">
      <w:pPr>
        <w:pStyle w:val="ConsPlusNormal"/>
        <w:jc w:val="right"/>
      </w:pPr>
      <w:r>
        <w:t>Республики Беларусь</w:t>
      </w:r>
    </w:p>
    <w:p w14:paraId="1C045EE1" w14:textId="77777777" w:rsidR="00000000" w:rsidRDefault="0026229C">
      <w:pPr>
        <w:pStyle w:val="ConsPlusNormal"/>
        <w:jc w:val="right"/>
      </w:pPr>
      <w:r>
        <w:t>17.01.2020 N 16</w:t>
      </w:r>
    </w:p>
    <w:p w14:paraId="6EB896C2" w14:textId="77777777" w:rsidR="00000000" w:rsidRDefault="0026229C">
      <w:pPr>
        <w:pStyle w:val="ConsPlusNormal"/>
        <w:jc w:val="right"/>
      </w:pPr>
      <w:r>
        <w:t>(в редакции Указа Президента</w:t>
      </w:r>
    </w:p>
    <w:p w14:paraId="3A7C7315" w14:textId="77777777" w:rsidR="00000000" w:rsidRDefault="0026229C">
      <w:pPr>
        <w:pStyle w:val="ConsPlusNormal"/>
        <w:jc w:val="right"/>
      </w:pPr>
      <w:r>
        <w:t>Республики Беларусь</w:t>
      </w:r>
    </w:p>
    <w:p w14:paraId="5357C7F7" w14:textId="77777777" w:rsidR="00000000" w:rsidRDefault="0026229C">
      <w:pPr>
        <w:pStyle w:val="ConsPlusNormal"/>
        <w:jc w:val="right"/>
      </w:pPr>
      <w:r>
        <w:t>30.12.2022 N 469)</w:t>
      </w:r>
    </w:p>
    <w:p w14:paraId="699F38AD" w14:textId="77777777" w:rsidR="00000000" w:rsidRDefault="0026229C">
      <w:pPr>
        <w:pStyle w:val="ConsPlusNormal"/>
      </w:pPr>
    </w:p>
    <w:p w14:paraId="1C4E3EE9" w14:textId="77777777" w:rsidR="00000000" w:rsidRDefault="0026229C">
      <w:pPr>
        <w:pStyle w:val="ConsPlusTitle"/>
        <w:jc w:val="center"/>
      </w:pPr>
      <w:bookmarkStart w:id="1" w:name="Par47"/>
      <w:bookmarkEnd w:id="1"/>
      <w:r>
        <w:t>ОСОБЕННОСТИ</w:t>
      </w:r>
    </w:p>
    <w:p w14:paraId="00D02001" w14:textId="77777777" w:rsidR="00000000" w:rsidRDefault="0026229C">
      <w:pPr>
        <w:pStyle w:val="ConsPlusTitle"/>
        <w:jc w:val="center"/>
      </w:pPr>
      <w:r>
        <w:t>ФУНКЦИОНИРОВАНИЯ СПЕЦИАЛЬНОГО СЧЕТА ОПЕРАТОРА И ИСПО</w:t>
      </w:r>
      <w:r>
        <w:t>ЛЬЗОВАНИЯ ПОСТУПАЮЩИХ НА НЕГО ДЕНЕЖНЫХ СРЕДСТВ</w:t>
      </w:r>
    </w:p>
    <w:p w14:paraId="4B68720C" w14:textId="77777777" w:rsidR="00000000" w:rsidRDefault="0026229C">
      <w:pPr>
        <w:pStyle w:val="ConsPlusNormal"/>
      </w:pPr>
    </w:p>
    <w:p w14:paraId="00EC0C3C" w14:textId="77777777" w:rsidR="00000000" w:rsidRDefault="0026229C">
      <w:pPr>
        <w:pStyle w:val="ConsPlusNormal"/>
        <w:ind w:firstLine="540"/>
        <w:jc w:val="both"/>
      </w:pPr>
      <w:bookmarkStart w:id="2" w:name="Par50"/>
      <w:bookmarkEnd w:id="2"/>
      <w:r>
        <w:t>1. Специальный счет оператора открывается в белорусских рублях в ОАО "Белинвестбанк". На специальный счет оператора зачисляются денежные средства:</w:t>
      </w:r>
    </w:p>
    <w:p w14:paraId="7A9DF884" w14:textId="77777777" w:rsidR="00000000" w:rsidRDefault="0026229C">
      <w:pPr>
        <w:pStyle w:val="ConsPlusNormal"/>
        <w:spacing w:before="200"/>
        <w:ind w:firstLine="540"/>
        <w:jc w:val="both"/>
      </w:pPr>
      <w:r>
        <w:t>поступающие в качестве платы и пеней (процентов) за</w:t>
      </w:r>
      <w:r>
        <w:t xml:space="preserve"> несвоевременное внесение (невнесение) такой платы;</w:t>
      </w:r>
    </w:p>
    <w:p w14:paraId="1953CBEE" w14:textId="77777777" w:rsidR="00000000" w:rsidRDefault="0026229C">
      <w:pPr>
        <w:pStyle w:val="ConsPlusNormal"/>
        <w:spacing w:before="200"/>
        <w:ind w:firstLine="540"/>
        <w:jc w:val="both"/>
      </w:pPr>
      <w:r>
        <w:t>по результатам взыскания задолженности по плате и пеням (процентам) за несвоевременное внесение (невнесение) такой платы в бесспорном порядке;</w:t>
      </w:r>
    </w:p>
    <w:p w14:paraId="3EC31EBC" w14:textId="77777777" w:rsidR="00000000" w:rsidRDefault="0026229C">
      <w:pPr>
        <w:pStyle w:val="ConsPlusNormal"/>
        <w:spacing w:before="200"/>
        <w:ind w:firstLine="540"/>
        <w:jc w:val="both"/>
      </w:pPr>
      <w:r>
        <w:t>в виде процентов, уплачиваемых ОАО "Белинвестбанк" за пользов</w:t>
      </w:r>
      <w:r>
        <w:t>ание денежными средствами, находящимися на специальном счете оператора;</w:t>
      </w:r>
    </w:p>
    <w:p w14:paraId="5E7EF1C1" w14:textId="77777777" w:rsidR="00000000" w:rsidRDefault="0026229C">
      <w:pPr>
        <w:pStyle w:val="ConsPlusNormal"/>
        <w:spacing w:before="200"/>
        <w:ind w:firstLine="540"/>
        <w:jc w:val="both"/>
      </w:pPr>
      <w:r>
        <w:t>при возврате (взыскании):</w:t>
      </w:r>
    </w:p>
    <w:p w14:paraId="470D62B0" w14:textId="77777777" w:rsidR="00000000" w:rsidRDefault="0026229C">
      <w:pPr>
        <w:pStyle w:val="ConsPlusNormal"/>
        <w:spacing w:before="200"/>
        <w:ind w:firstLine="540"/>
        <w:jc w:val="both"/>
      </w:pPr>
      <w:r>
        <w:t>денежных средств, незаконно полученных от оператора юридическим лицом или индивидуальным предпринимателем;</w:t>
      </w:r>
    </w:p>
    <w:p w14:paraId="678FD127" w14:textId="77777777" w:rsidR="00000000" w:rsidRDefault="0026229C">
      <w:pPr>
        <w:pStyle w:val="ConsPlusNormal"/>
        <w:spacing w:before="200"/>
        <w:ind w:firstLine="540"/>
        <w:jc w:val="both"/>
      </w:pPr>
      <w:r>
        <w:t>денежных средств, полученных от оператора и не испо</w:t>
      </w:r>
      <w:r>
        <w:t xml:space="preserve">льзованных в установленный срок по целевому </w:t>
      </w:r>
      <w:r>
        <w:lastRenderedPageBreak/>
        <w:t>назначению юридическим лицом или индивидуальным предпринимателем;</w:t>
      </w:r>
    </w:p>
    <w:p w14:paraId="1357AF7F" w14:textId="77777777" w:rsidR="00000000" w:rsidRDefault="0026229C">
      <w:pPr>
        <w:pStyle w:val="ConsPlusNormal"/>
        <w:spacing w:before="200"/>
        <w:ind w:firstLine="540"/>
        <w:jc w:val="both"/>
      </w:pPr>
      <w:r>
        <w:t>денежных средств, полученных от оператора и использованных не по целевому назначению юридическим лицом или индивидуальным предпринимателем;</w:t>
      </w:r>
    </w:p>
    <w:p w14:paraId="25F444F3" w14:textId="77777777" w:rsidR="00000000" w:rsidRDefault="0026229C">
      <w:pPr>
        <w:pStyle w:val="ConsPlusNormal"/>
        <w:spacing w:before="200"/>
        <w:ind w:firstLine="540"/>
        <w:jc w:val="both"/>
      </w:pPr>
      <w:r>
        <w:t>денежн</w:t>
      </w:r>
      <w:r>
        <w:t>ых средств, излишне перечисленных оператором юридическому лицу или индивидуальному предпринимателю;</w:t>
      </w:r>
    </w:p>
    <w:p w14:paraId="2705DF64" w14:textId="77777777" w:rsidR="00000000" w:rsidRDefault="0026229C">
      <w:pPr>
        <w:pStyle w:val="ConsPlusNormal"/>
        <w:spacing w:before="200"/>
        <w:ind w:firstLine="540"/>
        <w:jc w:val="both"/>
      </w:pPr>
      <w:r>
        <w:t>начисленных процентов в соответствии с частью первой пункта 13 настоящего приложения.</w:t>
      </w:r>
    </w:p>
    <w:p w14:paraId="2757D340" w14:textId="77777777" w:rsidR="00000000" w:rsidRDefault="0026229C">
      <w:pPr>
        <w:pStyle w:val="ConsPlusNormal"/>
        <w:spacing w:before="200"/>
        <w:ind w:firstLine="540"/>
        <w:jc w:val="both"/>
      </w:pPr>
      <w:r>
        <w:t>Оператор вправе открыть только один специальный счет для целей настоящ</w:t>
      </w:r>
      <w:r>
        <w:t>его Указа.</w:t>
      </w:r>
    </w:p>
    <w:p w14:paraId="6F500282" w14:textId="77777777" w:rsidR="00000000" w:rsidRDefault="0026229C">
      <w:pPr>
        <w:pStyle w:val="ConsPlusNormal"/>
        <w:spacing w:before="200"/>
        <w:ind w:firstLine="540"/>
        <w:jc w:val="both"/>
      </w:pPr>
      <w:r>
        <w:t>На специальный счет оператора не допускается перечисление денежных средств, не предусмотренных в части первой настоящего пункта.</w:t>
      </w:r>
    </w:p>
    <w:p w14:paraId="6B7D2145" w14:textId="77777777" w:rsidR="00000000" w:rsidRDefault="0026229C">
      <w:pPr>
        <w:pStyle w:val="ConsPlusNormal"/>
        <w:spacing w:before="200"/>
        <w:ind w:firstLine="540"/>
        <w:jc w:val="both"/>
      </w:pPr>
      <w:bookmarkStart w:id="3" w:name="Par62"/>
      <w:bookmarkEnd w:id="3"/>
      <w:r>
        <w:t>2. Обращение взыскания по исполнительным и иным документам, являющимся основанием для списания денежных ср</w:t>
      </w:r>
      <w:r>
        <w:t>едств со счетов в бесспорном порядке, на денежные средства, находящиеся на специальном счете оператора, не производится, арест на указанные денежные средства не налагается, приостановление операций по данному специальному счету не осуществляется.</w:t>
      </w:r>
    </w:p>
    <w:p w14:paraId="3A725192" w14:textId="77777777" w:rsidR="00000000" w:rsidRDefault="0026229C">
      <w:pPr>
        <w:pStyle w:val="ConsPlusNormal"/>
        <w:spacing w:before="200"/>
        <w:ind w:firstLine="540"/>
        <w:jc w:val="both"/>
      </w:pPr>
      <w:r>
        <w:t>Требовани</w:t>
      </w:r>
      <w:r>
        <w:t>я, указанные в части первой настоящего пункта, не распространяются на случаи:</w:t>
      </w:r>
    </w:p>
    <w:p w14:paraId="4EB03178" w14:textId="77777777" w:rsidR="00000000" w:rsidRDefault="0026229C">
      <w:pPr>
        <w:pStyle w:val="ConsPlusNormal"/>
        <w:spacing w:before="200"/>
        <w:ind w:firstLine="540"/>
        <w:jc w:val="both"/>
      </w:pPr>
      <w:r>
        <w:t>когда обращение взыскания на денежные средства, находящиеся на специальном счете оператора, по исполнительным и иным документам, являющимся основанием для списания денежных средс</w:t>
      </w:r>
      <w:r>
        <w:t>тв в бесспорном порядке, производится на основании исполнительного или иного документа, вид взыскания по которому соответствует целевому назначению данного специального счета;</w:t>
      </w:r>
    </w:p>
    <w:p w14:paraId="5866A3DB" w14:textId="77777777" w:rsidR="00000000" w:rsidRDefault="0026229C">
      <w:pPr>
        <w:pStyle w:val="ConsPlusNormal"/>
        <w:spacing w:before="200"/>
        <w:ind w:firstLine="540"/>
        <w:jc w:val="both"/>
      </w:pPr>
      <w:r>
        <w:t>предусмотренные законодательством о предотвращении легализации доходов, полученн</w:t>
      </w:r>
      <w:r>
        <w:t>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74A8EB89" w14:textId="77777777" w:rsidR="00000000" w:rsidRDefault="0026229C">
      <w:pPr>
        <w:pStyle w:val="ConsPlusNormal"/>
        <w:spacing w:before="200"/>
        <w:ind w:firstLine="540"/>
        <w:jc w:val="both"/>
      </w:pPr>
      <w:r>
        <w:t>Денежные средства, зачисленные на специальный счет оператора в результате технической ошибки банка, списываются с такого специаль</w:t>
      </w:r>
      <w:r>
        <w:t>ного счета в порядке, определенном банковским законодательством.</w:t>
      </w:r>
    </w:p>
    <w:p w14:paraId="0F60E4F4" w14:textId="77777777" w:rsidR="00000000" w:rsidRDefault="0026229C">
      <w:pPr>
        <w:pStyle w:val="ConsPlusNormal"/>
        <w:spacing w:before="200"/>
        <w:ind w:firstLine="540"/>
        <w:jc w:val="both"/>
      </w:pPr>
      <w:bookmarkStart w:id="4" w:name="Par67"/>
      <w:bookmarkEnd w:id="4"/>
      <w:r>
        <w:t>3. Денежные средства, поступающие на специальный счет оператора, имеют целевое назначение и направляются на:</w:t>
      </w:r>
    </w:p>
    <w:p w14:paraId="133C13A0" w14:textId="77777777" w:rsidR="00000000" w:rsidRDefault="0026229C">
      <w:pPr>
        <w:pStyle w:val="ConsPlusNormal"/>
        <w:spacing w:before="200"/>
        <w:ind w:firstLine="540"/>
        <w:jc w:val="both"/>
      </w:pPr>
      <w:bookmarkStart w:id="5" w:name="Par68"/>
      <w:bookmarkEnd w:id="5"/>
      <w:r>
        <w:t>компенсацию юридическим лицам и индивидуальным предпринимателя</w:t>
      </w:r>
      <w:r>
        <w:t>м расходов по сбору отходов при условии обезвреживания, использования или хранения (при отсутствии объектов обезвреживания и объектов по использованию на территории Республики Беларусь) этих отходов самостоятельно либо путем передачи по договорам с юридиче</w:t>
      </w:r>
      <w:r>
        <w:t>скими лицами и индивидуальными предпринимателями, осуществляющими обезвреживание, использование или хранение отходов;</w:t>
      </w:r>
    </w:p>
    <w:p w14:paraId="02C99055" w14:textId="77777777" w:rsidR="00000000" w:rsidRDefault="0026229C">
      <w:pPr>
        <w:pStyle w:val="ConsPlusNormal"/>
        <w:spacing w:before="200"/>
        <w:ind w:firstLine="540"/>
        <w:jc w:val="both"/>
      </w:pPr>
      <w:bookmarkStart w:id="6" w:name="Par69"/>
      <w:bookmarkEnd w:id="6"/>
      <w:r>
        <w:t>компенсацию юридическим лицам и индивидуальным предпринимателям расходов по сбору упаковки из стекла, предназначенной для многок</w:t>
      </w:r>
      <w:r>
        <w:t>ратного применения (далее - многооборотная стеклянная упаковка), при условии повторного использования этой упаковки самостоятельно либо путем передачи по договорам с юридическими лицами и индивидуальными предпринимателями, осуществляющими повторное использ</w:t>
      </w:r>
      <w:r>
        <w:t>ование многооборотной стеклянной упаковки;</w:t>
      </w:r>
    </w:p>
    <w:p w14:paraId="09B2D0FE" w14:textId="77777777" w:rsidR="00000000" w:rsidRDefault="0026229C">
      <w:pPr>
        <w:pStyle w:val="ConsPlusNormal"/>
        <w:spacing w:before="200"/>
        <w:ind w:firstLine="540"/>
        <w:jc w:val="both"/>
      </w:pPr>
      <w:r>
        <w:t>компенсацию юридическим лицам и индивидуальным предпринимателям расходов по обезвреживанию, использованию или хранению отходов;</w:t>
      </w:r>
    </w:p>
    <w:p w14:paraId="2C085806" w14:textId="77777777" w:rsidR="00000000" w:rsidRDefault="0026229C">
      <w:pPr>
        <w:pStyle w:val="ConsPlusNormal"/>
        <w:spacing w:before="200"/>
        <w:ind w:firstLine="540"/>
        <w:jc w:val="both"/>
      </w:pPr>
      <w:bookmarkStart w:id="7" w:name="Par71"/>
      <w:bookmarkEnd w:id="7"/>
      <w:r>
        <w:t>компенсацию юридическим лицам и индивидуальным предпринимателям расходов по</w:t>
      </w:r>
      <w:r>
        <w:t xml:space="preserve"> применению при производстве продукции, предназначенной для реализации на территории Республики Беларусь, типов упаковки, способствующих достижению целей ресурсосбережения, охраны окружающей среды и экологической безопасности;</w:t>
      </w:r>
    </w:p>
    <w:p w14:paraId="5725AE0B" w14:textId="77777777" w:rsidR="00000000" w:rsidRDefault="0026229C">
      <w:pPr>
        <w:pStyle w:val="ConsPlusNormal"/>
        <w:spacing w:before="200"/>
        <w:ind w:firstLine="540"/>
        <w:jc w:val="both"/>
      </w:pPr>
      <w:bookmarkStart w:id="8" w:name="Par72"/>
      <w:bookmarkEnd w:id="8"/>
      <w:r>
        <w:t>организацию хранени</w:t>
      </w:r>
      <w:r>
        <w:t>я и передачи для обезвреживания или использования за пределами Республики Беларусь отходов, для которых на территории Республики Беларусь отсутствуют соответствующие объекты;</w:t>
      </w:r>
    </w:p>
    <w:p w14:paraId="5B92BEB6" w14:textId="77777777" w:rsidR="00000000" w:rsidRDefault="0026229C">
      <w:pPr>
        <w:pStyle w:val="ConsPlusNormal"/>
        <w:spacing w:before="200"/>
        <w:ind w:firstLine="540"/>
        <w:jc w:val="both"/>
      </w:pPr>
      <w:r>
        <w:t xml:space="preserve">организационно-техническое и информационное обеспечение, финансирование рекламной </w:t>
      </w:r>
      <w:r>
        <w:lastRenderedPageBreak/>
        <w:t>деятельности, маркетинговых исследований в сфере обращения с отходами;</w:t>
      </w:r>
    </w:p>
    <w:p w14:paraId="27AB450E" w14:textId="77777777" w:rsidR="00000000" w:rsidRDefault="0026229C">
      <w:pPr>
        <w:pStyle w:val="ConsPlusNormal"/>
        <w:spacing w:before="200"/>
        <w:ind w:firstLine="540"/>
        <w:jc w:val="both"/>
      </w:pPr>
      <w:r>
        <w:t xml:space="preserve">финансирование экспериментальных, опытных, проектных, научно-исследовательских работ в сфере обращения </w:t>
      </w:r>
      <w:r>
        <w:t>с отходами;</w:t>
      </w:r>
    </w:p>
    <w:p w14:paraId="7084E401" w14:textId="77777777" w:rsidR="00000000" w:rsidRDefault="0026229C">
      <w:pPr>
        <w:pStyle w:val="ConsPlusNormal"/>
        <w:spacing w:before="200"/>
        <w:ind w:firstLine="540"/>
        <w:jc w:val="both"/>
      </w:pPr>
      <w:bookmarkStart w:id="9" w:name="Par75"/>
      <w:bookmarkEnd w:id="9"/>
      <w:r>
        <w:t xml:space="preserve">выполнение государственных программ, внедрение новых технологий использования или обезвреживания отходов, строительство (реконструкцию, модернизацию) объектов по сортировке, обезвреживанию или использованию отходов, выпуску продукции </w:t>
      </w:r>
      <w:r>
        <w:t>с применением используемых отходов, строительство (реконструкцию, модернизацию) иных объектов по обращению с отходами, приобретение юридическими лицами и индивидуальными предпринимателями техники и оборудования для сбора, сортировки, подготовки, обезврежив</w:t>
      </w:r>
      <w:r>
        <w:t>ания или использования отходов;</w:t>
      </w:r>
    </w:p>
    <w:p w14:paraId="352BE3DD" w14:textId="77777777" w:rsidR="00000000" w:rsidRDefault="0026229C">
      <w:pPr>
        <w:pStyle w:val="ConsPlusNormal"/>
        <w:spacing w:before="200"/>
        <w:ind w:firstLine="540"/>
        <w:jc w:val="both"/>
      </w:pPr>
      <w:bookmarkStart w:id="10" w:name="Par76"/>
      <w:bookmarkEnd w:id="10"/>
      <w:r>
        <w:t>возврат (погашение) кредитов, полученных юридическими лицами и индивидуальными предпринимателями на строительство (реконструкцию, модернизацию) объектов по сортировке, обезвреживанию или использованию отходов, и пр</w:t>
      </w:r>
      <w:r>
        <w:t>оцентов за пользование такими кредитами;</w:t>
      </w:r>
    </w:p>
    <w:p w14:paraId="6FD16588" w14:textId="77777777" w:rsidR="00000000" w:rsidRDefault="0026229C">
      <w:pPr>
        <w:pStyle w:val="ConsPlusNormal"/>
        <w:spacing w:before="200"/>
        <w:ind w:firstLine="540"/>
        <w:jc w:val="both"/>
      </w:pPr>
      <w:r>
        <w:t>погашение по решению Совета Министров Республики Беларусь государственных займов, привлеченных в целях реализации мероприятий государственных программ или инвестиционных проектов, связанных с обращением с коммунальн</w:t>
      </w:r>
      <w:r>
        <w:t>ыми отходами, строительством (реконструкцией, модернизацией) объектов по обезвреживанию или использованию отходов, и процентов по ним;</w:t>
      </w:r>
    </w:p>
    <w:p w14:paraId="4F3100DA" w14:textId="77777777" w:rsidR="00000000" w:rsidRDefault="0026229C">
      <w:pPr>
        <w:pStyle w:val="ConsPlusNormal"/>
        <w:spacing w:before="200"/>
        <w:ind w:firstLine="540"/>
        <w:jc w:val="both"/>
      </w:pPr>
      <w:bookmarkStart w:id="11" w:name="Par78"/>
      <w:bookmarkEnd w:id="11"/>
      <w:r>
        <w:t>финансирование деятельности, связанной с осуществлением оператором своих функций, в соответствии со сметой расх</w:t>
      </w:r>
      <w:r>
        <w:t>одов, утверждаемой Министерством жилищно-коммунального хозяйства, включая осуществление обязательных платежей в республиканский и местные бюджеты, а также в бюджеты государственных внебюджетных фондов;</w:t>
      </w:r>
    </w:p>
    <w:p w14:paraId="25FA7B25" w14:textId="77777777" w:rsidR="00000000" w:rsidRDefault="0026229C">
      <w:pPr>
        <w:pStyle w:val="ConsPlusNormal"/>
        <w:spacing w:before="200"/>
        <w:ind w:firstLine="540"/>
        <w:jc w:val="both"/>
      </w:pPr>
      <w:r>
        <w:t>возврат излишне внесенной (взысканной) платы и пеней (</w:t>
      </w:r>
      <w:r>
        <w:t>процентов) за несвоевременное внесение (невнесение) платы в порядке, установленном Советом Министров Республики Беларусь.</w:t>
      </w:r>
    </w:p>
    <w:p w14:paraId="15530D04" w14:textId="77777777" w:rsidR="00000000" w:rsidRDefault="0026229C">
      <w:pPr>
        <w:pStyle w:val="ConsPlusNormal"/>
        <w:spacing w:before="200"/>
        <w:ind w:firstLine="540"/>
        <w:jc w:val="both"/>
      </w:pPr>
      <w:r>
        <w:t>Не допускается расходование со специального счета оператора денежных средств, не соответствующее целям их использования, предусмотренн</w:t>
      </w:r>
      <w:r>
        <w:t>ым в части первой настоящего пункта, за исключением списания денежных средств, зачисленных на специальный счет оператора в результате технической ошибки.</w:t>
      </w:r>
    </w:p>
    <w:p w14:paraId="2E270C60" w14:textId="77777777" w:rsidR="00000000" w:rsidRDefault="0026229C">
      <w:pPr>
        <w:pStyle w:val="ConsPlusNormal"/>
        <w:spacing w:before="200"/>
        <w:ind w:firstLine="540"/>
        <w:jc w:val="both"/>
      </w:pPr>
      <w:r>
        <w:t>4. Для получения компенсации, предусмотренной в абзацах втором - пятом части первой пункта 3 настоящег</w:t>
      </w:r>
      <w:r>
        <w:t>о приложения (далее, если не указано иное, - компенсация), сбор, обезвреживание, использование или хранение отходов, сбор и повторное использование многооборотной стеклянной упаковки, применение упаковки при производстве продукции должны осуществляться юри</w:t>
      </w:r>
      <w:r>
        <w:t>дическими лицами и индивидуальными предпринимателями на территории Республики Беларусь.</w:t>
      </w:r>
    </w:p>
    <w:p w14:paraId="2B128203" w14:textId="77777777" w:rsidR="00000000" w:rsidRDefault="0026229C">
      <w:pPr>
        <w:pStyle w:val="ConsPlusNormal"/>
        <w:spacing w:before="200"/>
        <w:ind w:firstLine="540"/>
        <w:jc w:val="both"/>
      </w:pPr>
      <w:r>
        <w:t>Компенсация, предусмотренная в абзацах втором и третьем части первой пункта 3 настоящего приложения, выплачивается при условии регистрации юридического лица и индивидуа</w:t>
      </w:r>
      <w:r>
        <w:t>льного предпринимателя в реестре организаций, осуществляющих сбор, сортировку, подготовку отходов.</w:t>
      </w:r>
    </w:p>
    <w:p w14:paraId="00127D58" w14:textId="77777777" w:rsidR="00000000" w:rsidRDefault="0026229C">
      <w:pPr>
        <w:pStyle w:val="ConsPlusNormal"/>
        <w:spacing w:before="200"/>
        <w:ind w:firstLine="540"/>
        <w:jc w:val="both"/>
      </w:pPr>
      <w:r>
        <w:t>Порядок ведения (включение и исключение субъектов, актуализация) реестра организаций, осуществляющих сбор, сортировку, подготовку отходов, устанавливается Со</w:t>
      </w:r>
      <w:r>
        <w:t>ветом Министров Республики Беларусь.</w:t>
      </w:r>
    </w:p>
    <w:p w14:paraId="605F3AAF" w14:textId="77777777" w:rsidR="00000000" w:rsidRDefault="0026229C">
      <w:pPr>
        <w:pStyle w:val="ConsPlusNormal"/>
        <w:spacing w:before="200"/>
        <w:ind w:firstLine="540"/>
        <w:jc w:val="both"/>
      </w:pPr>
      <w:r>
        <w:t>Компенсация, предусмотренная в абзаце пятом части первой пункта 3 настоящего приложения, выплачивается при условии применения упаковки, произведенной на территории Республики Беларусь с использованием в процессе ее прои</w:t>
      </w:r>
      <w:r>
        <w:t>зводства не менее 30 процентов вторичных материальных ресурсов, собранных на территории Республики Беларусь.</w:t>
      </w:r>
    </w:p>
    <w:p w14:paraId="405B41BD" w14:textId="77777777" w:rsidR="00000000" w:rsidRDefault="0026229C">
      <w:pPr>
        <w:pStyle w:val="ConsPlusNormal"/>
        <w:spacing w:before="200"/>
        <w:ind w:firstLine="540"/>
        <w:jc w:val="both"/>
      </w:pPr>
      <w:r>
        <w:t>5. Компенсация, предусмотренная в абзацах втором и третьем части первой пункта 3 настоящего приложения, не выплачивается за отходы и многооборотную</w:t>
      </w:r>
      <w:r>
        <w:t xml:space="preserve"> стеклянную упаковку, собранные производителями и поставщиками с применением собственной системы сбора, обезвреживания и (или) использования отходов для целей (в счет) выполнения обязанности по обеспечению сбора, обезвреживания и (или) использования отходо</w:t>
      </w:r>
      <w:r>
        <w:t>в товаров и упаковки.</w:t>
      </w:r>
    </w:p>
    <w:p w14:paraId="07F5C1EF" w14:textId="77777777" w:rsidR="00000000" w:rsidRDefault="0026229C">
      <w:pPr>
        <w:pStyle w:val="ConsPlusNormal"/>
        <w:spacing w:before="200"/>
        <w:ind w:firstLine="540"/>
        <w:jc w:val="both"/>
      </w:pPr>
      <w:r>
        <w:t xml:space="preserve">6. Общие размеры расходования денежных средств на реализацию мероприятий, указанных в абзацах втором - двенадцатом части первой пункта 3 настоящего приложения, размеры компенсации и виды отходов, за которые она выплачивается, а также </w:t>
      </w:r>
      <w:r>
        <w:t xml:space="preserve">виды продукции и применяемые при производстве </w:t>
      </w:r>
      <w:r>
        <w:lastRenderedPageBreak/>
        <w:t>типы упаковки, за которые выплачивается компенсация, ежегодно (до начала очередного года) устанавливаются Советом Министров Республики Беларусь.</w:t>
      </w:r>
    </w:p>
    <w:p w14:paraId="7A1DB23B" w14:textId="77777777" w:rsidR="00000000" w:rsidRDefault="0026229C">
      <w:pPr>
        <w:pStyle w:val="ConsPlusNormal"/>
        <w:spacing w:before="200"/>
        <w:ind w:firstLine="540"/>
        <w:jc w:val="both"/>
      </w:pPr>
      <w:r>
        <w:t>Размеры компенсации могут различаться в зависимости от вида отход</w:t>
      </w:r>
      <w:r>
        <w:t>ов, условий и способов их сбора, условий и применяемых технологических процессов обезвреживания или использования отходов (с учетом минимизации выбросов загрязняющих веществ в атмосферный воздух, сбросов сточных вод, объемов подлежащих захоронению отходов,</w:t>
      </w:r>
      <w:r>
        <w:t xml:space="preserve"> образовавшихся в результате осуществления технологических процессов), видов продукции и применяемых при ее производстве типов упаковки.</w:t>
      </w:r>
    </w:p>
    <w:p w14:paraId="604B7B6A" w14:textId="77777777" w:rsidR="00000000" w:rsidRDefault="0026229C">
      <w:pPr>
        <w:pStyle w:val="ConsPlusNormal"/>
        <w:spacing w:before="200"/>
        <w:ind w:firstLine="540"/>
        <w:jc w:val="both"/>
      </w:pPr>
      <w:r>
        <w:t>7. Порядок выплаты и основания для отказа в выплате компенсации устанавливаются Советом Министров Республики Беларусь.</w:t>
      </w:r>
    </w:p>
    <w:p w14:paraId="4ACA869F" w14:textId="77777777" w:rsidR="00000000" w:rsidRDefault="0026229C">
      <w:pPr>
        <w:pStyle w:val="ConsPlusNormal"/>
        <w:spacing w:before="200"/>
        <w:ind w:firstLine="540"/>
        <w:jc w:val="both"/>
      </w:pPr>
      <w:r>
        <w:t>Порядок выбора получателей средств на мероприятия, указанные в абзацах шестом - десятом части первой пункта 3 настоящего приложения, устанавливается Министерством жилищно-коммунального хозяйства.</w:t>
      </w:r>
    </w:p>
    <w:p w14:paraId="569B57EE" w14:textId="77777777" w:rsidR="00000000" w:rsidRDefault="0026229C">
      <w:pPr>
        <w:pStyle w:val="ConsPlusNormal"/>
        <w:spacing w:before="200"/>
        <w:ind w:firstLine="540"/>
        <w:jc w:val="both"/>
      </w:pPr>
      <w:bookmarkStart w:id="12" w:name="Par90"/>
      <w:bookmarkEnd w:id="12"/>
      <w:r>
        <w:t>8. Оператор обязан в течение десяти рабочих дней с</w:t>
      </w:r>
      <w:r>
        <w:t>о дня принятия решения о ликвидации (прекращении деятельности), открытии конкурсного производства в отношении оператора направить в ОАО "Белинвестбанк" заявление о закрытии специального счета оператора.</w:t>
      </w:r>
    </w:p>
    <w:p w14:paraId="20891AF5" w14:textId="77777777" w:rsidR="00000000" w:rsidRDefault="0026229C">
      <w:pPr>
        <w:pStyle w:val="ConsPlusNormal"/>
        <w:spacing w:before="200"/>
        <w:ind w:firstLine="540"/>
        <w:jc w:val="both"/>
      </w:pPr>
      <w:bookmarkStart w:id="13" w:name="Par91"/>
      <w:bookmarkEnd w:id="13"/>
      <w:r>
        <w:t xml:space="preserve">Остаток неиспользованных денежных средств, </w:t>
      </w:r>
      <w:r>
        <w:t>образовавшийся на специальном счете оператора, оператор не позднее дня направления заявления о закрытии данного специального счета обязан перечислить на свой текущий (расчетный) банковский счет.</w:t>
      </w:r>
    </w:p>
    <w:p w14:paraId="46DBE625" w14:textId="77777777" w:rsidR="00000000" w:rsidRDefault="0026229C">
      <w:pPr>
        <w:pStyle w:val="ConsPlusNormal"/>
        <w:spacing w:before="200"/>
        <w:ind w:firstLine="540"/>
        <w:jc w:val="both"/>
      </w:pPr>
      <w:r>
        <w:t>Закрытие специального счета оператора осуществляется независи</w:t>
      </w:r>
      <w:r>
        <w:t>мо от наличия в ОАО "Белинвестбанк" постановления (определения) о наложении ареста на денежные средства, находящиеся на данном специальном счете, решения (постановления) о приостановлении по нему операций.</w:t>
      </w:r>
    </w:p>
    <w:p w14:paraId="7D18FBAB" w14:textId="77777777" w:rsidR="00000000" w:rsidRDefault="0026229C">
      <w:pPr>
        <w:pStyle w:val="ConsPlusNormal"/>
        <w:spacing w:before="200"/>
        <w:ind w:firstLine="540"/>
        <w:jc w:val="both"/>
      </w:pPr>
      <w:r>
        <w:t>9. Персональная ответственность за:</w:t>
      </w:r>
    </w:p>
    <w:p w14:paraId="427BD458" w14:textId="77777777" w:rsidR="00000000" w:rsidRDefault="0026229C">
      <w:pPr>
        <w:pStyle w:val="ConsPlusNormal"/>
        <w:spacing w:before="200"/>
        <w:ind w:firstLine="540"/>
        <w:jc w:val="both"/>
      </w:pPr>
      <w:r>
        <w:t>нецелевое испо</w:t>
      </w:r>
      <w:r>
        <w:t>льзование денежных средств, находящихся на специальном счете оператора, и несоблюдение требований, содержащихся в пункте 1, частях первой и второй пункта 8 настоящего приложения, возлагается на руководителя оператора;</w:t>
      </w:r>
    </w:p>
    <w:p w14:paraId="238E0C50" w14:textId="77777777" w:rsidR="00000000" w:rsidRDefault="0026229C">
      <w:pPr>
        <w:pStyle w:val="ConsPlusNormal"/>
        <w:spacing w:before="200"/>
        <w:ind w:firstLine="540"/>
        <w:jc w:val="both"/>
      </w:pPr>
      <w:r>
        <w:t>неправомерное обращение взыскания на д</w:t>
      </w:r>
      <w:r>
        <w:t>енежные средства, находящиеся на специальном счете оператора, возлагается на лиц, осуществляющих такое взыскание;</w:t>
      </w:r>
    </w:p>
    <w:p w14:paraId="1B7B1276" w14:textId="77777777" w:rsidR="00000000" w:rsidRDefault="0026229C">
      <w:pPr>
        <w:pStyle w:val="ConsPlusNormal"/>
        <w:spacing w:before="200"/>
        <w:ind w:firstLine="540"/>
        <w:jc w:val="both"/>
      </w:pPr>
      <w:r>
        <w:t>неправомерное приостановление операций по специальному счету оператора, наложение ареста на находящиеся на нем денежные средства возлагается н</w:t>
      </w:r>
      <w:r>
        <w:t>а должностных лиц уполномоченных органов, осуществляющих приостановление операций, наложение ареста.</w:t>
      </w:r>
    </w:p>
    <w:p w14:paraId="5B7FF196" w14:textId="77777777" w:rsidR="00000000" w:rsidRDefault="0026229C">
      <w:pPr>
        <w:pStyle w:val="ConsPlusNormal"/>
        <w:spacing w:before="200"/>
        <w:ind w:firstLine="540"/>
        <w:jc w:val="both"/>
      </w:pPr>
      <w:r>
        <w:t xml:space="preserve">10. Закупка товаров (работ, услуг) полностью или частично за счет денежных средств, поступающих на специальный счет оператора, при реализации мероприятий, </w:t>
      </w:r>
      <w:r>
        <w:t>указанных в абзацах шестом - девятом части первой пункта 3 настоящего приложения, осуществляется получателями средств в порядке, установленном Советом Министров Республики Беларусь.</w:t>
      </w:r>
    </w:p>
    <w:p w14:paraId="5663F496" w14:textId="77777777" w:rsidR="00000000" w:rsidRDefault="0026229C">
      <w:pPr>
        <w:pStyle w:val="ConsPlusNormal"/>
        <w:spacing w:before="200"/>
        <w:ind w:firstLine="540"/>
        <w:jc w:val="both"/>
      </w:pPr>
      <w:r>
        <w:t>Требование настоящего пункта не распространяется на закупки товаров (работ</w:t>
      </w:r>
      <w:r>
        <w:t>, услуг) частично за счет бюджетных средств и (или) средств государственных внебюджетных фондов, осуществляемые в порядке, установленном законодательством о государственных закупках.</w:t>
      </w:r>
    </w:p>
    <w:p w14:paraId="53AB0A50" w14:textId="77777777" w:rsidR="00000000" w:rsidRDefault="0026229C">
      <w:pPr>
        <w:pStyle w:val="ConsPlusNormal"/>
        <w:spacing w:before="200"/>
        <w:ind w:firstLine="540"/>
        <w:jc w:val="both"/>
      </w:pPr>
      <w:r>
        <w:t>11. Оператор имеет право проводить оценку достоверности сведений, предста</w:t>
      </w:r>
      <w:r>
        <w:t>вляемых юридическими лицами и индивидуальными предпринимателями для получения компенсации, в том числе путем анализа их работы с выездом на место, в порядке, установленном Министерством жилищно-коммунального хозяйства.</w:t>
      </w:r>
    </w:p>
    <w:p w14:paraId="63B78783" w14:textId="77777777" w:rsidR="00000000" w:rsidRDefault="0026229C">
      <w:pPr>
        <w:pStyle w:val="ConsPlusNormal"/>
        <w:spacing w:before="200"/>
        <w:ind w:firstLine="540"/>
        <w:jc w:val="both"/>
      </w:pPr>
      <w:r>
        <w:t>12. Денежные средства, полученные в с</w:t>
      </w:r>
      <w:r>
        <w:t>оответствии с абзацами вторым - десятым части первой пункта 3 настоящего приложения юридическими лицами и индивидуальными предпринимателями, не включаются в состав внереализационных доходов. При этом расходы, покрытые за счет этих денежных средств, не учит</w:t>
      </w:r>
      <w:r>
        <w:t>ываются при определении облагаемой налогом прибыли (налоговой базы подоходного налога с физических лиц - для индивидуальных предпринимателей).</w:t>
      </w:r>
    </w:p>
    <w:p w14:paraId="12D68E60" w14:textId="77777777" w:rsidR="00000000" w:rsidRDefault="0026229C">
      <w:pPr>
        <w:pStyle w:val="ConsPlusNormal"/>
        <w:spacing w:before="200"/>
        <w:ind w:firstLine="540"/>
        <w:jc w:val="both"/>
      </w:pPr>
      <w:r>
        <w:t xml:space="preserve">Суммы компенсации, полученной в соответствии с абзацами вторым - пятым части первой пункта 3 </w:t>
      </w:r>
      <w:r>
        <w:lastRenderedPageBreak/>
        <w:t>настоящего приложения юридическими лицами и индивидуальными предпринимателями, не учитываются при определении налоговой базы налога на добавленную стоимость.</w:t>
      </w:r>
    </w:p>
    <w:p w14:paraId="4C20ADEC" w14:textId="77777777" w:rsidR="00000000" w:rsidRDefault="0026229C">
      <w:pPr>
        <w:pStyle w:val="ConsPlusNormal"/>
        <w:spacing w:before="200"/>
        <w:ind w:firstLine="540"/>
        <w:jc w:val="both"/>
      </w:pPr>
      <w:bookmarkStart w:id="14" w:name="Par102"/>
      <w:bookmarkEnd w:id="14"/>
      <w:r>
        <w:t xml:space="preserve">13. Сумма денежных средств, незаконно полученных от оператора юридическим лицом или индивидуальным предпринимателем на реализацию мероприятий, указанных в абзацах втором - десятом части первой пункта 3 настоящего приложения, либо использованных ими </w:t>
      </w:r>
      <w:r>
        <w:t>не по целевому назначению, подлежит возврату на специальный счет оператора (взысканию) с начислением процентов в размере 1/360 ставки рефинансирования Национального банка, действующей на дату возврата (взыскания), за каждый день с даты получения денежных с</w:t>
      </w:r>
      <w:r>
        <w:t>редств по дату их возврата (взыскания) включительно.</w:t>
      </w:r>
    </w:p>
    <w:p w14:paraId="1CBD27A7" w14:textId="77777777" w:rsidR="00000000" w:rsidRDefault="0026229C">
      <w:pPr>
        <w:pStyle w:val="ConsPlusNormal"/>
        <w:spacing w:before="200"/>
        <w:ind w:firstLine="540"/>
        <w:jc w:val="both"/>
      </w:pPr>
      <w:bookmarkStart w:id="15" w:name="Par103"/>
      <w:bookmarkEnd w:id="15"/>
      <w:r>
        <w:t>Взыскание денежных средств, незаконно полученных от оператора юридическим лицом или индивидуальным предпринимателем на реализацию мероприятий, указанных в абзацах втором - десятом части перво</w:t>
      </w:r>
      <w:r>
        <w:t xml:space="preserve">й пункта 3 настоящего приложения, либо использованных ими не по целевому назначению, и начисленных в соответствии с частью первой настоящего пункта процентов осуществляется в судебном порядке (с соблюдением обязательного досудебного порядка урегулирования </w:t>
      </w:r>
      <w:r>
        <w:t>спора) с зачислением этих средств на специальный счет оператора.</w:t>
      </w:r>
    </w:p>
    <w:p w14:paraId="1FA7013E" w14:textId="77777777" w:rsidR="00000000" w:rsidRDefault="0026229C">
      <w:pPr>
        <w:pStyle w:val="ConsPlusNormal"/>
        <w:spacing w:before="200"/>
        <w:ind w:firstLine="540"/>
        <w:jc w:val="both"/>
      </w:pPr>
      <w:r>
        <w:t xml:space="preserve">Оператор освобождается от государственной пошлины за рассмотрение исковых заявлений о взыскании с юридических лиц и индивидуальных предпринимателей денежных средств, указанных в части второй </w:t>
      </w:r>
      <w:r>
        <w:t>настоящего пункта, и начисленных на них процентов.</w:t>
      </w:r>
    </w:p>
    <w:p w14:paraId="64E77D9D" w14:textId="77777777" w:rsidR="00000000" w:rsidRDefault="0026229C">
      <w:pPr>
        <w:pStyle w:val="ConsPlusNormal"/>
      </w:pPr>
    </w:p>
    <w:p w14:paraId="1FCAE4ED" w14:textId="77777777" w:rsidR="00000000" w:rsidRDefault="0026229C">
      <w:pPr>
        <w:pStyle w:val="ConsPlusNormal"/>
      </w:pPr>
    </w:p>
    <w:p w14:paraId="45BD195C" w14:textId="77777777" w:rsidR="00000000" w:rsidRDefault="002622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82C048" w14:textId="77777777" w:rsidR="0026229C" w:rsidRDefault="0026229C">
      <w:pPr>
        <w:pStyle w:val="ConsPlusNormal"/>
        <w:rPr>
          <w:sz w:val="16"/>
          <w:szCs w:val="16"/>
        </w:rPr>
      </w:pPr>
    </w:p>
    <w:sectPr w:rsidR="0026229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3D"/>
    <w:rsid w:val="0026229C"/>
    <w:rsid w:val="007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BF2C9"/>
  <w14:defaultImageDpi w14:val="0"/>
  <w15:docId w15:val="{0EB43BAE-91F8-4301-9904-C4F4ACFD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2801</Words>
  <Characters>15969</Characters>
  <Application>Microsoft Office Word</Application>
  <DocSecurity>2</DocSecurity>
  <Lines>133</Lines>
  <Paragraphs>37</Paragraphs>
  <ScaleCrop>false</ScaleCrop>
  <Company>КонсультантПлюс Версия 4022.00.55</Company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Администратор</dc:creator>
  <cp:keywords/>
  <dc:description/>
  <cp:lastModifiedBy>Администратор</cp:lastModifiedBy>
  <cp:revision>2</cp:revision>
  <dcterms:created xsi:type="dcterms:W3CDTF">2025-04-18T06:38:00Z</dcterms:created>
  <dcterms:modified xsi:type="dcterms:W3CDTF">2025-04-18T06:38:00Z</dcterms:modified>
</cp:coreProperties>
</file>