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7" w:rsidRPr="00811B91" w:rsidRDefault="00FA4BB7" w:rsidP="00FA4BB7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6. </w:t>
      </w:r>
      <w:r w:rsidRPr="00811B91">
        <w:rPr>
          <w:rFonts w:cs="Times New Roman"/>
          <w:b/>
          <w:sz w:val="30"/>
          <w:szCs w:val="30"/>
        </w:rPr>
        <w:t>Освободится ли организация от обязанности в случае ввоза на территорию РБ социально значимых товаров в упаковке? Какие документы будут подтверждать данную льготу?</w:t>
      </w:r>
    </w:p>
    <w:p w:rsidR="00FA4BB7" w:rsidRPr="00811B91" w:rsidRDefault="00FA4BB7" w:rsidP="00FA4BB7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случае ввоза организацией товара, который попадает в перечни социально значимых товаров, обязанность в части упаковки данного товара возникать не будет. </w:t>
      </w:r>
    </w:p>
    <w:p w:rsidR="00FA4BB7" w:rsidRPr="00811B91" w:rsidRDefault="00FA4BB7" w:rsidP="00FA4BB7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Документы, подтверждающие возникновение правовых оснований для освобождения от обязанности, в данном случае не предусмотрены, так как право на освобождение от обязанности предоставляется таким организациям исходя из включения ввозимых товаров в перечни социально значимых товаров.</w:t>
      </w:r>
    </w:p>
    <w:p w:rsidR="00A65E32" w:rsidRPr="00FA4BB7" w:rsidRDefault="00A65E32" w:rsidP="00FA4BB7">
      <w:bookmarkStart w:id="0" w:name="_GoBack"/>
      <w:bookmarkEnd w:id="0"/>
    </w:p>
    <w:sectPr w:rsidR="00A65E32" w:rsidRPr="00F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1"/>
    <w:rsid w:val="00654821"/>
    <w:rsid w:val="00A65E32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B5A9-CDDF-4611-BFF3-022ABC9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21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2020-10-16T09:34:00Z</dcterms:created>
  <dcterms:modified xsi:type="dcterms:W3CDTF">2020-10-16T11:18:00Z</dcterms:modified>
</cp:coreProperties>
</file>